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2987"/>
        <w:gridCol w:w="6619"/>
      </w:tblGrid>
      <w:tr w:rsidR="00C364A2" w:rsidRPr="00C364A2" w:rsidTr="00784E49">
        <w:trPr>
          <w:trHeight w:val="1089"/>
        </w:trPr>
        <w:tc>
          <w:tcPr>
            <w:tcW w:w="2987" w:type="dxa"/>
            <w:shd w:val="clear" w:color="auto" w:fill="auto"/>
          </w:tcPr>
          <w:p w:rsidR="00740901" w:rsidRPr="00C364A2" w:rsidRDefault="00740901" w:rsidP="00142A84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C364A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E5E3E8" wp14:editId="0565353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228600</wp:posOffset>
                      </wp:positionV>
                      <wp:extent cx="553720" cy="0"/>
                      <wp:effectExtent l="7620" t="5080" r="1016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FF85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8pt" to="92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"/>
                  </w:pict>
                </mc:Fallback>
              </mc:AlternateContent>
            </w:r>
            <w:r w:rsidRPr="00C364A2">
              <w:rPr>
                <w:b/>
                <w:sz w:val="26"/>
                <w:szCs w:val="26"/>
              </w:rPr>
              <w:t>BỘ TƯ PHÁP</w:t>
            </w:r>
          </w:p>
        </w:tc>
        <w:tc>
          <w:tcPr>
            <w:tcW w:w="6619" w:type="dxa"/>
            <w:shd w:val="clear" w:color="auto" w:fill="auto"/>
          </w:tcPr>
          <w:p w:rsidR="00740901" w:rsidRPr="00C364A2" w:rsidRDefault="00740901" w:rsidP="00142A84">
            <w:pPr>
              <w:widowControl w:val="0"/>
              <w:ind w:right="-108"/>
              <w:jc w:val="center"/>
              <w:rPr>
                <w:b/>
                <w:sz w:val="26"/>
                <w:szCs w:val="26"/>
              </w:rPr>
            </w:pPr>
            <w:r w:rsidRPr="00C364A2">
              <w:rPr>
                <w:b/>
                <w:sz w:val="26"/>
                <w:szCs w:val="26"/>
              </w:rPr>
              <w:t>CỘNG HOÀ XÃ HỘI CHỦ NGHĨA VIỆT NAM</w:t>
            </w:r>
          </w:p>
          <w:p w:rsidR="00740901" w:rsidRPr="00C364A2" w:rsidRDefault="00740901" w:rsidP="00142A8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364A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B66096" wp14:editId="6DA40E6A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271145</wp:posOffset>
                      </wp:positionV>
                      <wp:extent cx="2170430" cy="0"/>
                      <wp:effectExtent l="0" t="0" r="2032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71DC8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21.35pt" to="245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Vs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Eke0rzB2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"/>
                  </w:pict>
                </mc:Fallback>
              </mc:AlternateContent>
            </w:r>
            <w:r w:rsidRPr="00C364A2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C364A2" w:rsidRPr="00C364A2" w:rsidTr="00784E49">
        <w:trPr>
          <w:trHeight w:val="585"/>
        </w:trPr>
        <w:tc>
          <w:tcPr>
            <w:tcW w:w="2987" w:type="dxa"/>
            <w:shd w:val="clear" w:color="auto" w:fill="auto"/>
          </w:tcPr>
          <w:p w:rsidR="00740901" w:rsidRPr="00C364A2" w:rsidRDefault="00740901" w:rsidP="009B7D7F">
            <w:pPr>
              <w:widowControl w:val="0"/>
              <w:jc w:val="center"/>
              <w:rPr>
                <w:sz w:val="28"/>
                <w:szCs w:val="28"/>
                <w:lang w:val="nl-NL"/>
              </w:rPr>
            </w:pPr>
            <w:r w:rsidRPr="00C364A2">
              <w:rPr>
                <w:sz w:val="28"/>
                <w:szCs w:val="28"/>
                <w:lang w:val="nl-NL"/>
              </w:rPr>
              <w:t xml:space="preserve">Số: </w:t>
            </w:r>
            <w:r w:rsidR="009B7D7F">
              <w:rPr>
                <w:sz w:val="28"/>
                <w:szCs w:val="28"/>
                <w:lang w:val="nl-NL"/>
              </w:rPr>
              <w:t>339</w:t>
            </w:r>
            <w:r w:rsidRPr="00C364A2">
              <w:rPr>
                <w:sz w:val="28"/>
                <w:szCs w:val="28"/>
                <w:lang w:val="nl-NL"/>
              </w:rPr>
              <w:t>/QĐ-BTP</w:t>
            </w:r>
          </w:p>
        </w:tc>
        <w:tc>
          <w:tcPr>
            <w:tcW w:w="6619" w:type="dxa"/>
            <w:shd w:val="clear" w:color="auto" w:fill="auto"/>
          </w:tcPr>
          <w:p w:rsidR="00740901" w:rsidRPr="00C364A2" w:rsidRDefault="00D0317B" w:rsidP="009B7D7F">
            <w:pPr>
              <w:widowControl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C364A2">
              <w:rPr>
                <w:i/>
                <w:sz w:val="28"/>
                <w:szCs w:val="28"/>
                <w:lang w:val="nl-NL"/>
              </w:rPr>
              <w:t>Hà Nội, ngày</w:t>
            </w:r>
            <w:r w:rsidR="00DE3B45" w:rsidRPr="00C364A2">
              <w:rPr>
                <w:i/>
                <w:sz w:val="28"/>
                <w:szCs w:val="28"/>
                <w:lang w:val="nl-NL"/>
              </w:rPr>
              <w:t xml:space="preserve"> </w:t>
            </w:r>
            <w:r w:rsidR="009B7D7F">
              <w:rPr>
                <w:i/>
                <w:sz w:val="28"/>
                <w:szCs w:val="28"/>
                <w:lang w:val="nl-NL"/>
              </w:rPr>
              <w:t>12</w:t>
            </w:r>
            <w:r w:rsidR="00B64299" w:rsidRPr="00C364A2">
              <w:rPr>
                <w:i/>
                <w:sz w:val="28"/>
                <w:szCs w:val="28"/>
                <w:lang w:val="nl-NL"/>
              </w:rPr>
              <w:t xml:space="preserve"> </w:t>
            </w:r>
            <w:r w:rsidR="00740901" w:rsidRPr="00C364A2">
              <w:rPr>
                <w:i/>
                <w:sz w:val="28"/>
                <w:szCs w:val="28"/>
                <w:lang w:val="nl-NL"/>
              </w:rPr>
              <w:t xml:space="preserve">tháng </w:t>
            </w:r>
            <w:r w:rsidR="000C18E6" w:rsidRPr="00C364A2">
              <w:rPr>
                <w:i/>
                <w:sz w:val="28"/>
                <w:szCs w:val="28"/>
                <w:lang w:val="nl-NL"/>
              </w:rPr>
              <w:t>3</w:t>
            </w:r>
            <w:r w:rsidR="00740901" w:rsidRPr="00C364A2">
              <w:rPr>
                <w:i/>
                <w:sz w:val="28"/>
                <w:szCs w:val="28"/>
                <w:lang w:val="nl-NL"/>
              </w:rPr>
              <w:t xml:space="preserve"> năm 20</w:t>
            </w:r>
            <w:r w:rsidR="0079322C" w:rsidRPr="00C364A2">
              <w:rPr>
                <w:i/>
                <w:sz w:val="28"/>
                <w:szCs w:val="28"/>
                <w:lang w:val="nl-NL"/>
              </w:rPr>
              <w:t>24</w:t>
            </w:r>
          </w:p>
        </w:tc>
      </w:tr>
    </w:tbl>
    <w:p w:rsidR="00740901" w:rsidRPr="00C364A2" w:rsidRDefault="00740901" w:rsidP="00142A84">
      <w:pPr>
        <w:widowControl w:val="0"/>
        <w:jc w:val="center"/>
        <w:rPr>
          <w:b/>
          <w:sz w:val="28"/>
          <w:szCs w:val="28"/>
          <w:lang w:val="nl-NL"/>
        </w:rPr>
      </w:pPr>
    </w:p>
    <w:p w:rsidR="00740901" w:rsidRPr="00C364A2" w:rsidRDefault="00740901" w:rsidP="00142A84">
      <w:pPr>
        <w:widowControl w:val="0"/>
        <w:jc w:val="center"/>
        <w:rPr>
          <w:b/>
          <w:sz w:val="28"/>
          <w:szCs w:val="28"/>
          <w:lang w:val="nl-NL"/>
        </w:rPr>
      </w:pPr>
      <w:r w:rsidRPr="00C364A2">
        <w:rPr>
          <w:b/>
          <w:sz w:val="28"/>
          <w:szCs w:val="28"/>
          <w:lang w:val="nl-NL"/>
        </w:rPr>
        <w:t>QUYẾT ĐỊNH</w:t>
      </w:r>
    </w:p>
    <w:p w:rsidR="00740901" w:rsidRPr="00C364A2" w:rsidRDefault="00740901" w:rsidP="00142A84">
      <w:pPr>
        <w:widowControl w:val="0"/>
        <w:jc w:val="center"/>
        <w:rPr>
          <w:b/>
          <w:sz w:val="28"/>
          <w:szCs w:val="28"/>
          <w:lang w:val="nl-NL"/>
        </w:rPr>
      </w:pPr>
    </w:p>
    <w:p w:rsidR="00740901" w:rsidRPr="00C364A2" w:rsidRDefault="00740901" w:rsidP="00106134">
      <w:pPr>
        <w:widowControl w:val="0"/>
        <w:spacing w:line="288" w:lineRule="auto"/>
        <w:jc w:val="center"/>
        <w:rPr>
          <w:b/>
          <w:sz w:val="28"/>
          <w:szCs w:val="28"/>
          <w:lang w:val="nl-NL"/>
        </w:rPr>
      </w:pPr>
      <w:r w:rsidRPr="00C364A2">
        <w:rPr>
          <w:b/>
          <w:sz w:val="28"/>
          <w:szCs w:val="28"/>
          <w:lang w:val="nl-NL"/>
        </w:rPr>
        <w:t>Về việc thành lập Hội đồng</w:t>
      </w:r>
      <w:r w:rsidR="00B64299" w:rsidRPr="00C364A2">
        <w:rPr>
          <w:b/>
          <w:sz w:val="28"/>
          <w:szCs w:val="28"/>
          <w:lang w:val="nl-NL"/>
        </w:rPr>
        <w:t xml:space="preserve"> tư vấn</w:t>
      </w:r>
      <w:r w:rsidRPr="00C364A2">
        <w:rPr>
          <w:b/>
          <w:sz w:val="28"/>
          <w:szCs w:val="28"/>
          <w:lang w:val="nl-NL"/>
        </w:rPr>
        <w:t xml:space="preserve"> thẩm định </w:t>
      </w:r>
      <w:r w:rsidR="00B64299" w:rsidRPr="00C364A2">
        <w:rPr>
          <w:b/>
          <w:sz w:val="28"/>
          <w:szCs w:val="28"/>
          <w:lang w:val="nl-NL"/>
        </w:rPr>
        <w:br/>
        <w:t xml:space="preserve">đề nghị xây dựng Luật </w:t>
      </w:r>
      <w:r w:rsidR="000C18E6" w:rsidRPr="00C364A2">
        <w:rPr>
          <w:b/>
          <w:sz w:val="28"/>
          <w:szCs w:val="28"/>
          <w:lang w:val="nl-NL"/>
        </w:rPr>
        <w:t xml:space="preserve">sửa đổi, bổ sung một số điều </w:t>
      </w:r>
      <w:r w:rsidR="00697F97">
        <w:rPr>
          <w:b/>
          <w:sz w:val="28"/>
          <w:szCs w:val="28"/>
          <w:lang w:val="nl-NL"/>
        </w:rPr>
        <w:t xml:space="preserve">của </w:t>
      </w:r>
      <w:r w:rsidR="000C18E6" w:rsidRPr="00C364A2">
        <w:rPr>
          <w:b/>
          <w:sz w:val="28"/>
          <w:szCs w:val="28"/>
          <w:lang w:val="nl-NL"/>
        </w:rPr>
        <w:t>Luật Quy hoạch</w:t>
      </w:r>
    </w:p>
    <w:p w:rsidR="00740901" w:rsidRPr="00C364A2" w:rsidRDefault="00740901" w:rsidP="00142A84">
      <w:pPr>
        <w:widowControl w:val="0"/>
        <w:jc w:val="center"/>
        <w:rPr>
          <w:sz w:val="28"/>
          <w:szCs w:val="28"/>
          <w:lang w:val="nl-NL"/>
        </w:rPr>
      </w:pPr>
      <w:r w:rsidRPr="00C364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9F3FD" wp14:editId="63A217EF">
                <wp:simplePos x="0" y="0"/>
                <wp:positionH relativeFrom="column">
                  <wp:posOffset>1875206</wp:posOffset>
                </wp:positionH>
                <wp:positionV relativeFrom="paragraph">
                  <wp:posOffset>143561</wp:posOffset>
                </wp:positionV>
                <wp:extent cx="2026310" cy="0"/>
                <wp:effectExtent l="0" t="0" r="120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1B8D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11.3pt" to="30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4fp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"/>
            </w:pict>
          </mc:Fallback>
        </mc:AlternateContent>
      </w:r>
    </w:p>
    <w:p w:rsidR="00740901" w:rsidRPr="00C364A2" w:rsidRDefault="00740901" w:rsidP="00142A84">
      <w:pPr>
        <w:widowControl w:val="0"/>
        <w:jc w:val="both"/>
        <w:rPr>
          <w:sz w:val="27"/>
          <w:szCs w:val="27"/>
          <w:lang w:val="nl-NL"/>
        </w:rPr>
      </w:pPr>
    </w:p>
    <w:p w:rsidR="00740901" w:rsidRPr="00C364A2" w:rsidRDefault="00740901" w:rsidP="00106134">
      <w:pPr>
        <w:widowControl w:val="0"/>
        <w:spacing w:after="240" w:line="264" w:lineRule="auto"/>
        <w:jc w:val="center"/>
        <w:rPr>
          <w:b/>
          <w:sz w:val="27"/>
          <w:szCs w:val="27"/>
        </w:rPr>
      </w:pPr>
      <w:r w:rsidRPr="00C364A2">
        <w:rPr>
          <w:b/>
          <w:sz w:val="27"/>
          <w:szCs w:val="27"/>
        </w:rPr>
        <w:t>BỘ TRƯỞNG BỘ TƯ PHÁP</w:t>
      </w:r>
    </w:p>
    <w:p w:rsidR="00740901" w:rsidRPr="00C364A2" w:rsidRDefault="00740901" w:rsidP="00106134">
      <w:pPr>
        <w:widowControl w:val="0"/>
        <w:spacing w:before="120" w:line="288" w:lineRule="auto"/>
        <w:ind w:firstLine="709"/>
        <w:jc w:val="both"/>
        <w:rPr>
          <w:rFonts w:ascii="Times New Roman Italic" w:hAnsi="Times New Roman Italic"/>
          <w:i/>
          <w:sz w:val="28"/>
          <w:szCs w:val="28"/>
        </w:rPr>
      </w:pPr>
      <w:r w:rsidRPr="00C364A2">
        <w:rPr>
          <w:rFonts w:ascii="Times New Roman Italic" w:hAnsi="Times New Roman Italic"/>
          <w:i/>
          <w:sz w:val="28"/>
          <w:szCs w:val="28"/>
        </w:rPr>
        <w:t xml:space="preserve">Căn cứ Luật Ban hành văn bản quy phạm pháp luật ngày 22 tháng 6 năm 2015; Luật sửa đổi, bổ sung một số điều của Luật Ban hành văn bản quy phạm pháp luật ngày 18 tháng 6 năm 2020; </w:t>
      </w:r>
    </w:p>
    <w:p w:rsidR="00740901" w:rsidRPr="00C364A2" w:rsidRDefault="00740901" w:rsidP="00106134">
      <w:pPr>
        <w:widowControl w:val="0"/>
        <w:spacing w:before="120" w:line="288" w:lineRule="auto"/>
        <w:ind w:firstLine="709"/>
        <w:jc w:val="both"/>
        <w:rPr>
          <w:rFonts w:ascii="Times New Roman Italic" w:hAnsi="Times New Roman Italic"/>
          <w:i/>
          <w:sz w:val="28"/>
          <w:szCs w:val="28"/>
        </w:rPr>
      </w:pPr>
      <w:r w:rsidRPr="00C364A2">
        <w:rPr>
          <w:rFonts w:ascii="Times New Roman Italic" w:hAnsi="Times New Roman Italic"/>
          <w:i/>
          <w:sz w:val="28"/>
          <w:szCs w:val="28"/>
        </w:rPr>
        <w:t xml:space="preserve">Căn cứ Nghị định số 34/2016/NĐ-CP ngày 14 tháng 5 năm 2016 của Chính phủ quy định chi tiết và biện pháp thi hành Luật Ban hành văn bản quy phạm pháp luật; </w:t>
      </w:r>
    </w:p>
    <w:p w:rsidR="00740901" w:rsidRPr="00C364A2" w:rsidRDefault="00740901" w:rsidP="00106134">
      <w:pPr>
        <w:widowControl w:val="0"/>
        <w:spacing w:before="120" w:line="288" w:lineRule="auto"/>
        <w:ind w:firstLine="709"/>
        <w:jc w:val="both"/>
        <w:rPr>
          <w:i/>
          <w:sz w:val="28"/>
          <w:szCs w:val="28"/>
        </w:rPr>
      </w:pPr>
      <w:r w:rsidRPr="00C364A2">
        <w:rPr>
          <w:i/>
          <w:sz w:val="28"/>
          <w:szCs w:val="28"/>
        </w:rPr>
        <w:t>Căn cứ Nghị</w:t>
      </w:r>
      <w:r w:rsidR="001A08E2" w:rsidRPr="00C364A2">
        <w:rPr>
          <w:i/>
          <w:sz w:val="28"/>
          <w:szCs w:val="28"/>
        </w:rPr>
        <w:t xml:space="preserve"> định số 154/2020/NĐ-CP ngày 31 tháng 12 năm </w:t>
      </w:r>
      <w:r w:rsidRPr="00C364A2">
        <w:rPr>
          <w:i/>
          <w:sz w:val="28"/>
          <w:szCs w:val="28"/>
        </w:rPr>
        <w:t>2020 của Chính phủ sửa đổi, bổ sung một số điều Nghị định số 34/2016/NĐ-CP ngày 14 tháng 5 năm 2016 của Chính phủ quy định chi tiết và biện pháp thi hành Luật Ban hành văn bản quy phạm pháp luật;</w:t>
      </w:r>
    </w:p>
    <w:p w:rsidR="00740901" w:rsidRPr="00C364A2" w:rsidRDefault="003E47DE" w:rsidP="00106134">
      <w:pPr>
        <w:widowControl w:val="0"/>
        <w:spacing w:before="120" w:line="288" w:lineRule="auto"/>
        <w:ind w:firstLine="709"/>
        <w:jc w:val="both"/>
        <w:rPr>
          <w:rFonts w:ascii="Times New Roman Italic" w:hAnsi="Times New Roman Italic"/>
          <w:i/>
          <w:spacing w:val="-6"/>
          <w:sz w:val="28"/>
          <w:szCs w:val="28"/>
        </w:rPr>
      </w:pPr>
      <w:r w:rsidRPr="00C364A2">
        <w:rPr>
          <w:rFonts w:ascii="Times New Roman Italic" w:hAnsi="Times New Roman Italic"/>
          <w:i/>
          <w:spacing w:val="-6"/>
          <w:sz w:val="28"/>
          <w:szCs w:val="28"/>
        </w:rPr>
        <w:t>Căn cứ Nghị định số 98/2022</w:t>
      </w:r>
      <w:r w:rsidR="00740901" w:rsidRPr="00C364A2">
        <w:rPr>
          <w:rFonts w:ascii="Times New Roman Italic" w:hAnsi="Times New Roman Italic"/>
          <w:i/>
          <w:spacing w:val="-6"/>
          <w:sz w:val="28"/>
          <w:szCs w:val="28"/>
        </w:rPr>
        <w:t xml:space="preserve">/NĐ-CP ngày </w:t>
      </w:r>
      <w:r w:rsidRPr="00C364A2">
        <w:rPr>
          <w:rFonts w:ascii="Times New Roman Italic" w:hAnsi="Times New Roman Italic"/>
          <w:i/>
          <w:spacing w:val="-6"/>
          <w:sz w:val="28"/>
          <w:szCs w:val="28"/>
        </w:rPr>
        <w:t>29 tháng 11 năm 2022</w:t>
      </w:r>
      <w:r w:rsidR="00740901" w:rsidRPr="00C364A2">
        <w:rPr>
          <w:rFonts w:ascii="Times New Roman Italic" w:hAnsi="Times New Roman Italic"/>
          <w:i/>
          <w:spacing w:val="-6"/>
          <w:sz w:val="28"/>
          <w:szCs w:val="28"/>
        </w:rPr>
        <w:t xml:space="preserve"> của Chính phủ quy định chức năng, nhiệm vụ, quyền hạn và cơ cấu tổ chức của Bộ Tư pháp;</w:t>
      </w:r>
    </w:p>
    <w:p w:rsidR="00740901" w:rsidRPr="00C364A2" w:rsidRDefault="003174C1" w:rsidP="009B7D7F">
      <w:pPr>
        <w:widowControl w:val="0"/>
        <w:spacing w:before="120" w:after="120" w:line="288" w:lineRule="auto"/>
        <w:ind w:firstLine="709"/>
        <w:jc w:val="both"/>
        <w:rPr>
          <w:sz w:val="28"/>
          <w:szCs w:val="28"/>
        </w:rPr>
      </w:pPr>
      <w:r w:rsidRPr="00C364A2">
        <w:rPr>
          <w:i/>
          <w:sz w:val="28"/>
          <w:szCs w:val="28"/>
        </w:rPr>
        <w:t>Theo</w:t>
      </w:r>
      <w:r w:rsidR="00740901" w:rsidRPr="00C364A2">
        <w:rPr>
          <w:i/>
          <w:sz w:val="28"/>
          <w:szCs w:val="28"/>
        </w:rPr>
        <w:t xml:space="preserve"> đề nghị của Vụ trưởn</w:t>
      </w:r>
      <w:r w:rsidR="00BC7BE5" w:rsidRPr="00C364A2">
        <w:rPr>
          <w:i/>
          <w:sz w:val="28"/>
          <w:szCs w:val="28"/>
        </w:rPr>
        <w:t>g Vụ Pháp luật dân sự - kinh tế.</w:t>
      </w:r>
    </w:p>
    <w:p w:rsidR="00740901" w:rsidRPr="00C364A2" w:rsidRDefault="00740901" w:rsidP="009B7D7F">
      <w:pPr>
        <w:widowControl w:val="0"/>
        <w:spacing w:before="120" w:after="120" w:line="288" w:lineRule="auto"/>
        <w:jc w:val="center"/>
        <w:rPr>
          <w:b/>
          <w:sz w:val="27"/>
          <w:szCs w:val="27"/>
        </w:rPr>
      </w:pPr>
      <w:r w:rsidRPr="00C364A2">
        <w:rPr>
          <w:b/>
          <w:sz w:val="27"/>
          <w:szCs w:val="27"/>
        </w:rPr>
        <w:t>QUYẾT ĐỊNH</w:t>
      </w:r>
    </w:p>
    <w:p w:rsidR="00740901" w:rsidRPr="00C364A2" w:rsidRDefault="000C18E6" w:rsidP="009B7D7F">
      <w:pPr>
        <w:widowControl w:val="0"/>
        <w:spacing w:before="120" w:after="120" w:line="288" w:lineRule="auto"/>
        <w:jc w:val="both"/>
        <w:rPr>
          <w:sz w:val="28"/>
          <w:szCs w:val="28"/>
          <w:lang w:val="nl-NL"/>
        </w:rPr>
      </w:pPr>
      <w:r w:rsidRPr="00C364A2">
        <w:rPr>
          <w:sz w:val="28"/>
          <w:szCs w:val="28"/>
        </w:rPr>
        <w:tab/>
      </w:r>
      <w:r w:rsidR="00740901" w:rsidRPr="00C364A2">
        <w:rPr>
          <w:b/>
          <w:sz w:val="28"/>
          <w:szCs w:val="28"/>
        </w:rPr>
        <w:t>Điều 1.</w:t>
      </w:r>
      <w:r w:rsidR="00740901" w:rsidRPr="00C364A2">
        <w:rPr>
          <w:sz w:val="28"/>
          <w:szCs w:val="28"/>
        </w:rPr>
        <w:t xml:space="preserve"> Thành lập Hội đồng</w:t>
      </w:r>
      <w:r w:rsidR="000A092B" w:rsidRPr="00C364A2">
        <w:rPr>
          <w:sz w:val="28"/>
          <w:szCs w:val="28"/>
        </w:rPr>
        <w:t xml:space="preserve"> tư vấn</w:t>
      </w:r>
      <w:r w:rsidR="00740901" w:rsidRPr="00C364A2">
        <w:rPr>
          <w:sz w:val="28"/>
          <w:szCs w:val="28"/>
        </w:rPr>
        <w:t xml:space="preserve"> thẩm định </w:t>
      </w:r>
      <w:r w:rsidRPr="00C364A2">
        <w:rPr>
          <w:sz w:val="28"/>
          <w:szCs w:val="28"/>
          <w:lang w:val="nl-NL"/>
        </w:rPr>
        <w:t xml:space="preserve">đề nghị xây dựng Luật sửa đổi, bổ sung một số điều </w:t>
      </w:r>
      <w:r w:rsidR="00697F97">
        <w:rPr>
          <w:sz w:val="28"/>
          <w:szCs w:val="28"/>
          <w:lang w:val="nl-NL"/>
        </w:rPr>
        <w:t xml:space="preserve">của </w:t>
      </w:r>
      <w:r w:rsidRPr="00C364A2">
        <w:rPr>
          <w:sz w:val="28"/>
          <w:szCs w:val="28"/>
          <w:lang w:val="nl-NL"/>
        </w:rPr>
        <w:t xml:space="preserve">Luật Quy hoạch </w:t>
      </w:r>
      <w:r w:rsidR="00740901" w:rsidRPr="00C364A2">
        <w:rPr>
          <w:sz w:val="28"/>
          <w:szCs w:val="28"/>
        </w:rPr>
        <w:t>gồm các thành viên sau đây:</w:t>
      </w:r>
    </w:p>
    <w:p w:rsidR="009E24E9" w:rsidRDefault="00CF3909" w:rsidP="009E24E9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C364A2">
        <w:rPr>
          <w:sz w:val="28"/>
          <w:szCs w:val="28"/>
        </w:rPr>
        <w:t>Ông Trần Tiến Dũng</w:t>
      </w:r>
      <w:r w:rsidR="00740901" w:rsidRPr="00C364A2">
        <w:rPr>
          <w:sz w:val="28"/>
          <w:szCs w:val="28"/>
        </w:rPr>
        <w:t xml:space="preserve"> </w:t>
      </w:r>
      <w:r w:rsidR="00BA0A81">
        <w:rPr>
          <w:sz w:val="28"/>
          <w:szCs w:val="28"/>
        </w:rPr>
        <w:t>-</w:t>
      </w:r>
      <w:r w:rsidR="00740901" w:rsidRPr="00C364A2">
        <w:rPr>
          <w:sz w:val="28"/>
          <w:szCs w:val="28"/>
        </w:rPr>
        <w:t xml:space="preserve"> </w:t>
      </w:r>
      <w:r w:rsidR="005320C2" w:rsidRPr="00C364A2">
        <w:rPr>
          <w:sz w:val="28"/>
          <w:szCs w:val="28"/>
        </w:rPr>
        <w:t>Thứ trưởng</w:t>
      </w:r>
      <w:r w:rsidR="00740901" w:rsidRPr="00C364A2">
        <w:rPr>
          <w:sz w:val="28"/>
          <w:szCs w:val="28"/>
        </w:rPr>
        <w:t xml:space="preserve"> Bộ Tư pháp, Chủ tịch Hội đồng;</w:t>
      </w:r>
    </w:p>
    <w:p w:rsidR="005320C2" w:rsidRPr="009E24E9" w:rsidRDefault="009E24E9" w:rsidP="009E24E9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9E24E9">
        <w:rPr>
          <w:sz w:val="28"/>
          <w:szCs w:val="28"/>
        </w:rPr>
        <w:t xml:space="preserve">Đại diện Lãnh đạo </w:t>
      </w:r>
      <w:r w:rsidR="005320C2" w:rsidRPr="009E24E9">
        <w:rPr>
          <w:sz w:val="28"/>
          <w:szCs w:val="28"/>
        </w:rPr>
        <w:t>Vụ Pháp luật dân sự - kinh tế, Bộ Tư pháp, Phó Chủ tịch Hội đồng;</w:t>
      </w:r>
    </w:p>
    <w:p w:rsidR="00740901" w:rsidRPr="00C364A2" w:rsidRDefault="00F6027F" w:rsidP="00106134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C364A2">
        <w:rPr>
          <w:sz w:val="28"/>
          <w:szCs w:val="28"/>
        </w:rPr>
        <w:t>Đại diện Văn phòng Chính phủ, thành viên;</w:t>
      </w:r>
    </w:p>
    <w:p w:rsidR="00C55818" w:rsidRPr="00C364A2" w:rsidRDefault="00C55818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="00826BC8" w:rsidRPr="00C364A2">
        <w:rPr>
          <w:sz w:val="28"/>
          <w:szCs w:val="28"/>
        </w:rPr>
        <w:t>Tài chính</w:t>
      </w:r>
      <w:r w:rsidRPr="00C364A2">
        <w:rPr>
          <w:sz w:val="28"/>
          <w:szCs w:val="28"/>
          <w:lang w:val="vi-VN"/>
        </w:rPr>
        <w:t xml:space="preserve">, thành viên; </w:t>
      </w:r>
    </w:p>
    <w:p w:rsidR="00B27751" w:rsidRPr="00C364A2" w:rsidRDefault="00B27751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Pr="00C364A2">
        <w:rPr>
          <w:sz w:val="28"/>
          <w:szCs w:val="28"/>
        </w:rPr>
        <w:t>Nội vụ</w:t>
      </w:r>
      <w:r w:rsidRPr="00C364A2">
        <w:rPr>
          <w:sz w:val="28"/>
          <w:szCs w:val="28"/>
          <w:lang w:val="vi-VN"/>
        </w:rPr>
        <w:t xml:space="preserve">, thành viên; </w:t>
      </w:r>
    </w:p>
    <w:p w:rsidR="00B27751" w:rsidRPr="00C364A2" w:rsidRDefault="00214E5E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lastRenderedPageBreak/>
        <w:t xml:space="preserve">Đại diện Bộ </w:t>
      </w:r>
      <w:r w:rsidR="005320C2" w:rsidRPr="00C364A2">
        <w:rPr>
          <w:sz w:val="28"/>
          <w:szCs w:val="28"/>
          <w:lang w:val="nl-NL"/>
        </w:rPr>
        <w:t>Ngoại giao</w:t>
      </w:r>
      <w:r w:rsidRPr="00C364A2">
        <w:rPr>
          <w:sz w:val="28"/>
          <w:szCs w:val="28"/>
          <w:lang w:val="vi-VN"/>
        </w:rPr>
        <w:t xml:space="preserve">, thành viên; </w:t>
      </w:r>
    </w:p>
    <w:p w:rsidR="005320C2" w:rsidRPr="00C364A2" w:rsidRDefault="005320C2" w:rsidP="009C3429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="005808E8" w:rsidRPr="00C364A2">
        <w:rPr>
          <w:sz w:val="28"/>
          <w:szCs w:val="28"/>
          <w:lang w:val="nl-NL"/>
        </w:rPr>
        <w:t>Tài nguyên và Môi trường</w:t>
      </w:r>
      <w:r w:rsidRPr="00C364A2">
        <w:rPr>
          <w:sz w:val="28"/>
          <w:szCs w:val="28"/>
          <w:lang w:val="vi-VN"/>
        </w:rPr>
        <w:t>, thành viên;</w:t>
      </w:r>
    </w:p>
    <w:p w:rsidR="00C63782" w:rsidRPr="00C364A2" w:rsidRDefault="00C63782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Pr="00C364A2">
        <w:rPr>
          <w:sz w:val="28"/>
          <w:szCs w:val="28"/>
          <w:lang w:val="nl-NL"/>
        </w:rPr>
        <w:t>Khoa học và Công nghệ</w:t>
      </w:r>
      <w:r w:rsidRPr="00C364A2">
        <w:rPr>
          <w:sz w:val="28"/>
          <w:szCs w:val="28"/>
          <w:lang w:val="vi-VN"/>
        </w:rPr>
        <w:t>, thành viên;</w:t>
      </w:r>
    </w:p>
    <w:p w:rsidR="0024083E" w:rsidRPr="00C364A2" w:rsidRDefault="0024083E" w:rsidP="00106134">
      <w:pPr>
        <w:pStyle w:val="ListParagraph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Pr="00C364A2">
        <w:rPr>
          <w:sz w:val="28"/>
          <w:szCs w:val="28"/>
          <w:lang w:val="nl-NL"/>
        </w:rPr>
        <w:t>Xây dựng</w:t>
      </w:r>
      <w:r w:rsidRPr="00C364A2">
        <w:rPr>
          <w:sz w:val="28"/>
          <w:szCs w:val="28"/>
          <w:lang w:val="vi-VN"/>
        </w:rPr>
        <w:t>, thành viên;</w:t>
      </w:r>
    </w:p>
    <w:p w:rsidR="00416ED6" w:rsidRPr="00C364A2" w:rsidRDefault="00E465F7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bCs/>
          <w:sz w:val="28"/>
          <w:szCs w:val="28"/>
        </w:rPr>
        <w:t>Bộ Nông nghiệp và Phát triển nông thôn</w:t>
      </w:r>
      <w:r w:rsidR="00416ED6" w:rsidRPr="00C364A2">
        <w:rPr>
          <w:sz w:val="28"/>
          <w:szCs w:val="28"/>
          <w:lang w:val="vi-VN"/>
        </w:rPr>
        <w:t>, thành viên;</w:t>
      </w:r>
    </w:p>
    <w:p w:rsidR="00416ED6" w:rsidRPr="00C364A2" w:rsidRDefault="00416ED6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="005808E8" w:rsidRPr="00C364A2">
        <w:rPr>
          <w:sz w:val="28"/>
          <w:szCs w:val="28"/>
          <w:lang w:val="nl-NL"/>
        </w:rPr>
        <w:t>Quốc phòng</w:t>
      </w:r>
      <w:r w:rsidRPr="00C364A2">
        <w:rPr>
          <w:sz w:val="28"/>
          <w:szCs w:val="28"/>
          <w:lang w:val="vi-VN"/>
        </w:rPr>
        <w:t>, thành viên;</w:t>
      </w:r>
    </w:p>
    <w:p w:rsidR="00D877DA" w:rsidRPr="00C364A2" w:rsidRDefault="00D877DA" w:rsidP="00D877DA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Bộ </w:t>
      </w:r>
      <w:r w:rsidRPr="00C364A2">
        <w:rPr>
          <w:sz w:val="28"/>
          <w:szCs w:val="28"/>
          <w:lang w:val="nl-NL"/>
        </w:rPr>
        <w:t>Công an</w:t>
      </w:r>
      <w:r w:rsidRPr="00C364A2">
        <w:rPr>
          <w:sz w:val="28"/>
          <w:szCs w:val="28"/>
          <w:lang w:val="vi-VN"/>
        </w:rPr>
        <w:t>, thành viên;</w:t>
      </w:r>
    </w:p>
    <w:p w:rsidR="00424E16" w:rsidRPr="00C364A2" w:rsidRDefault="00424E16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</w:rPr>
        <w:t>Đại diện Bộ Giao thông vận tải, thành viên;</w:t>
      </w:r>
    </w:p>
    <w:p w:rsidR="00D877DA" w:rsidRPr="00C364A2" w:rsidRDefault="00D877DA" w:rsidP="00D877DA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</w:rPr>
        <w:t>Đại diện Bộ Công Thương, thành viên;</w:t>
      </w:r>
    </w:p>
    <w:p w:rsidR="005320C2" w:rsidRPr="00C364A2" w:rsidRDefault="00C63782" w:rsidP="00106134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</w:t>
      </w:r>
      <w:r w:rsidRPr="00C364A2">
        <w:rPr>
          <w:sz w:val="28"/>
          <w:szCs w:val="28"/>
        </w:rPr>
        <w:t>Ủy ban nhân dân thành phố Hà Nội</w:t>
      </w:r>
      <w:r w:rsidRPr="00C364A2">
        <w:rPr>
          <w:sz w:val="28"/>
          <w:szCs w:val="28"/>
          <w:lang w:val="vi-VN"/>
        </w:rPr>
        <w:t>, thành viên;</w:t>
      </w:r>
    </w:p>
    <w:p w:rsidR="00E465F7" w:rsidRPr="00C364A2" w:rsidRDefault="00E465F7" w:rsidP="00E465F7">
      <w:pPr>
        <w:pStyle w:val="ListParagraph"/>
        <w:widowControl w:val="0"/>
        <w:numPr>
          <w:ilvl w:val="0"/>
          <w:numId w:val="7"/>
        </w:numPr>
        <w:tabs>
          <w:tab w:val="num" w:pos="1211"/>
        </w:tabs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 xml:space="preserve">Đại diện </w:t>
      </w:r>
      <w:r w:rsidRPr="00C364A2">
        <w:rPr>
          <w:sz w:val="28"/>
          <w:szCs w:val="28"/>
        </w:rPr>
        <w:t xml:space="preserve">Ủy ban nhân dân </w:t>
      </w:r>
      <w:r w:rsidR="00697F97">
        <w:rPr>
          <w:sz w:val="28"/>
          <w:szCs w:val="28"/>
        </w:rPr>
        <w:t>thành phố Hải Phòng</w:t>
      </w:r>
      <w:r w:rsidRPr="00C364A2">
        <w:rPr>
          <w:sz w:val="28"/>
          <w:szCs w:val="28"/>
          <w:lang w:val="vi-VN"/>
        </w:rPr>
        <w:t>, thành viên;</w:t>
      </w:r>
    </w:p>
    <w:p w:rsidR="00801D51" w:rsidRPr="00801D51" w:rsidRDefault="00801D51" w:rsidP="00801D51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C364A2">
        <w:rPr>
          <w:sz w:val="28"/>
          <w:szCs w:val="28"/>
        </w:rPr>
        <w:t xml:space="preserve">Đại diện </w:t>
      </w:r>
      <w:r w:rsidRPr="009E24E9">
        <w:rPr>
          <w:sz w:val="28"/>
          <w:szCs w:val="28"/>
          <w:shd w:val="clear" w:color="auto" w:fill="FFFFFF"/>
        </w:rPr>
        <w:t>Liên đoàn Thương mại và Công nghiệp Việt Nam</w:t>
      </w:r>
      <w:r>
        <w:rPr>
          <w:sz w:val="28"/>
          <w:szCs w:val="28"/>
          <w:shd w:val="clear" w:color="auto" w:fill="FFFFFF"/>
        </w:rPr>
        <w:t>, thành viên;</w:t>
      </w:r>
    </w:p>
    <w:p w:rsidR="00801D51" w:rsidRPr="00801D51" w:rsidRDefault="00801D51" w:rsidP="00801D51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C364A2">
        <w:rPr>
          <w:sz w:val="28"/>
          <w:szCs w:val="28"/>
        </w:rPr>
        <w:t xml:space="preserve">Đại diện </w:t>
      </w:r>
      <w:r>
        <w:rPr>
          <w:sz w:val="28"/>
          <w:szCs w:val="28"/>
          <w:shd w:val="clear" w:color="auto" w:fill="FFFFFF"/>
        </w:rPr>
        <w:t>Trường Đại học Luật Hà Nội, thành viên;</w:t>
      </w:r>
    </w:p>
    <w:p w:rsidR="000C18E6" w:rsidRDefault="000C18E6" w:rsidP="000C18E6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C364A2">
        <w:rPr>
          <w:sz w:val="28"/>
          <w:szCs w:val="28"/>
        </w:rPr>
        <w:t>Đại diện Vụ Pháp luật hình sự - hành chính, Bộ Tư pháp, thành viên;</w:t>
      </w:r>
    </w:p>
    <w:p w:rsidR="000C18E6" w:rsidRPr="009B7D7F" w:rsidRDefault="000C18E6" w:rsidP="000C18E6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pacing w:val="-8"/>
          <w:sz w:val="28"/>
          <w:szCs w:val="28"/>
        </w:rPr>
      </w:pPr>
      <w:r w:rsidRPr="009B7D7F">
        <w:rPr>
          <w:spacing w:val="-8"/>
          <w:sz w:val="28"/>
          <w:szCs w:val="28"/>
        </w:rPr>
        <w:t>Đại diện Vụ Các vấn đề chung về xây dựng pháp luật, Bộ Tư pháp, thành viên;</w:t>
      </w:r>
    </w:p>
    <w:p w:rsidR="000C18E6" w:rsidRPr="00C364A2" w:rsidRDefault="000C18E6" w:rsidP="000C18E6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C364A2">
        <w:rPr>
          <w:sz w:val="28"/>
          <w:szCs w:val="28"/>
        </w:rPr>
        <w:t>Đại diện Vụ Pháp luật quốc tế, Bộ Tư pháp, thành viên;</w:t>
      </w:r>
    </w:p>
    <w:p w:rsidR="000C18E6" w:rsidRPr="009B7D7F" w:rsidRDefault="000C18E6" w:rsidP="000C18E6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pacing w:val="6"/>
          <w:sz w:val="28"/>
          <w:szCs w:val="28"/>
          <w:lang w:val="vi-VN"/>
        </w:rPr>
      </w:pPr>
      <w:r w:rsidRPr="009B7D7F">
        <w:rPr>
          <w:spacing w:val="6"/>
          <w:sz w:val="28"/>
          <w:szCs w:val="28"/>
        </w:rPr>
        <w:t>Đại diện</w:t>
      </w:r>
      <w:r w:rsidRPr="009B7D7F">
        <w:rPr>
          <w:spacing w:val="6"/>
          <w:sz w:val="28"/>
          <w:szCs w:val="28"/>
          <w:lang w:val="vi-VN"/>
        </w:rPr>
        <w:t xml:space="preserve"> Cục Kiểm tra văn bản quy phạm pháp luật, Bộ Tư pháp, thành viên;</w:t>
      </w:r>
    </w:p>
    <w:p w:rsidR="00BA0A81" w:rsidRDefault="000C18E6" w:rsidP="00BA0A81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</w:rPr>
        <w:t>Đại diện</w:t>
      </w:r>
      <w:r w:rsidRPr="00C364A2">
        <w:rPr>
          <w:sz w:val="28"/>
          <w:szCs w:val="28"/>
          <w:lang w:val="vi-VN"/>
        </w:rPr>
        <w:t xml:space="preserve"> Cục </w:t>
      </w:r>
      <w:r w:rsidRPr="00C364A2">
        <w:rPr>
          <w:sz w:val="28"/>
          <w:szCs w:val="28"/>
        </w:rPr>
        <w:t>Bổ trợ tư pháp</w:t>
      </w:r>
      <w:r w:rsidR="002D5BE1">
        <w:rPr>
          <w:sz w:val="28"/>
          <w:szCs w:val="28"/>
          <w:lang w:val="vi-VN"/>
        </w:rPr>
        <w:t>, Bộ Tư pháp, thành viên;</w:t>
      </w:r>
    </w:p>
    <w:p w:rsidR="00BA0A81" w:rsidRDefault="00BA0A81" w:rsidP="00BA0A81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BA0A81">
        <w:rPr>
          <w:sz w:val="28"/>
          <w:szCs w:val="28"/>
          <w:lang w:val="vi-VN"/>
        </w:rPr>
        <w:t>PGS. TS. KTS. Trần Trọng Hanh, Nguyên Hiệu trưởng trường Đại học Kiến trúc Hà Nội</w:t>
      </w:r>
      <w:r>
        <w:rPr>
          <w:sz w:val="28"/>
          <w:szCs w:val="28"/>
          <w:lang w:val="vi-VN"/>
        </w:rPr>
        <w:t>, thành viên;</w:t>
      </w:r>
    </w:p>
    <w:p w:rsidR="00BA0A81" w:rsidRPr="003A5D45" w:rsidRDefault="00BA0A81" w:rsidP="00BA0A81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pacing w:val="-2"/>
          <w:sz w:val="28"/>
          <w:szCs w:val="28"/>
          <w:lang w:val="vi-VN"/>
        </w:rPr>
      </w:pPr>
      <w:r w:rsidRPr="003A5D45">
        <w:rPr>
          <w:spacing w:val="-2"/>
          <w:sz w:val="28"/>
          <w:szCs w:val="28"/>
          <w:lang w:val="vi-VN"/>
        </w:rPr>
        <w:t>GS.TS. Hoàng Văn Cường, Phó Hiệu trưởng Trường Đại học Kinh tế Quốc dân, Ủy viên Ủy ban Tài chính Ngân sách của Quốc hội khóa XV, thành viên;</w:t>
      </w:r>
    </w:p>
    <w:p w:rsidR="00BA0A81" w:rsidRDefault="00BA0A81" w:rsidP="00BA0A81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BA0A81">
        <w:rPr>
          <w:sz w:val="28"/>
          <w:szCs w:val="28"/>
          <w:lang w:val="vi-VN"/>
        </w:rPr>
        <w:t>GS. TSKH. Đặng Hùng Võ, Nguyên Thứ trưởng Bộ Tài nguyên và Môi trường</w:t>
      </w:r>
      <w:r>
        <w:rPr>
          <w:sz w:val="28"/>
          <w:szCs w:val="28"/>
          <w:lang w:val="vi-VN"/>
        </w:rPr>
        <w:t>, thành viên;</w:t>
      </w:r>
    </w:p>
    <w:p w:rsidR="00740901" w:rsidRPr="00C364A2" w:rsidRDefault="000C18E6" w:rsidP="00106134">
      <w:pPr>
        <w:pStyle w:val="ListParagraph"/>
        <w:widowControl w:val="0"/>
        <w:numPr>
          <w:ilvl w:val="0"/>
          <w:numId w:val="7"/>
        </w:numPr>
        <w:spacing w:before="120" w:line="288" w:lineRule="auto"/>
        <w:ind w:left="0" w:firstLine="709"/>
        <w:contextualSpacing w:val="0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</w:rPr>
        <w:t>Bà</w:t>
      </w:r>
      <w:r w:rsidR="00811628" w:rsidRPr="00C364A2">
        <w:rPr>
          <w:sz w:val="28"/>
          <w:szCs w:val="28"/>
        </w:rPr>
        <w:t xml:space="preserve"> </w:t>
      </w:r>
      <w:r w:rsidRPr="00C364A2">
        <w:rPr>
          <w:sz w:val="28"/>
          <w:szCs w:val="28"/>
        </w:rPr>
        <w:t>Nguyễn Thị Huyền Trang</w:t>
      </w:r>
      <w:r w:rsidR="00740901" w:rsidRPr="00C364A2">
        <w:rPr>
          <w:sz w:val="28"/>
          <w:szCs w:val="28"/>
        </w:rPr>
        <w:t xml:space="preserve">, </w:t>
      </w:r>
      <w:r w:rsidRPr="00C364A2">
        <w:rPr>
          <w:sz w:val="28"/>
          <w:szCs w:val="28"/>
        </w:rPr>
        <w:t>Phó trưởng phòng</w:t>
      </w:r>
      <w:r w:rsidR="00740901" w:rsidRPr="00C364A2">
        <w:rPr>
          <w:sz w:val="28"/>
          <w:szCs w:val="28"/>
        </w:rPr>
        <w:t xml:space="preserve"> Phòng Pháp luật kinh tế tổng hợp, Vụ Pháp luật dân sự - kinh tế, Bộ Tư pháp, Thư ký Hội đồng. </w:t>
      </w:r>
    </w:p>
    <w:p w:rsidR="00740901" w:rsidRPr="00C364A2" w:rsidRDefault="00740901" w:rsidP="00106134">
      <w:pPr>
        <w:widowControl w:val="0"/>
        <w:tabs>
          <w:tab w:val="left" w:pos="5895"/>
        </w:tabs>
        <w:spacing w:before="12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364A2">
        <w:rPr>
          <w:b/>
          <w:sz w:val="28"/>
          <w:szCs w:val="28"/>
          <w:lang w:val="vi-VN"/>
        </w:rPr>
        <w:t xml:space="preserve">Điều 2. Nhiệm vụ, quyền hạn </w:t>
      </w:r>
      <w:r w:rsidRPr="00C364A2">
        <w:rPr>
          <w:b/>
          <w:sz w:val="28"/>
          <w:szCs w:val="28"/>
          <w:lang w:val="vi-VN"/>
        </w:rPr>
        <w:tab/>
      </w:r>
    </w:p>
    <w:p w:rsidR="00214E5E" w:rsidRPr="00C364A2" w:rsidRDefault="001D1946" w:rsidP="00106134">
      <w:pPr>
        <w:widowControl w:val="0"/>
        <w:spacing w:before="120" w:line="288" w:lineRule="auto"/>
        <w:ind w:firstLine="709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>Hội đồng</w:t>
      </w:r>
      <w:r w:rsidR="00431298" w:rsidRPr="00C364A2">
        <w:rPr>
          <w:sz w:val="28"/>
          <w:szCs w:val="28"/>
        </w:rPr>
        <w:t xml:space="preserve"> tư vấn</w:t>
      </w:r>
      <w:r w:rsidRPr="00C364A2">
        <w:rPr>
          <w:sz w:val="28"/>
          <w:szCs w:val="28"/>
        </w:rPr>
        <w:t xml:space="preserve"> </w:t>
      </w:r>
      <w:r w:rsidRPr="00C364A2">
        <w:rPr>
          <w:sz w:val="28"/>
          <w:szCs w:val="28"/>
          <w:lang w:val="vi-VN"/>
        </w:rPr>
        <w:t>thẩm định tiến hành</w:t>
      </w:r>
      <w:r w:rsidRPr="00C364A2">
        <w:rPr>
          <w:sz w:val="28"/>
          <w:szCs w:val="28"/>
        </w:rPr>
        <w:t xml:space="preserve"> </w:t>
      </w:r>
      <w:r w:rsidRPr="00C364A2">
        <w:rPr>
          <w:sz w:val="28"/>
          <w:szCs w:val="28"/>
          <w:lang w:val="vi-VN"/>
        </w:rPr>
        <w:t xml:space="preserve">thẩm định </w:t>
      </w:r>
      <w:r w:rsidR="00F81821" w:rsidRPr="00C364A2">
        <w:rPr>
          <w:sz w:val="28"/>
          <w:szCs w:val="28"/>
          <w:lang w:val="nl-NL"/>
        </w:rPr>
        <w:t>đề nghị xây dựng Luật</w:t>
      </w:r>
      <w:r w:rsidRPr="00C364A2">
        <w:rPr>
          <w:sz w:val="28"/>
          <w:szCs w:val="28"/>
          <w:lang w:val="nl-NL"/>
        </w:rPr>
        <w:t xml:space="preserve"> </w:t>
      </w:r>
      <w:r w:rsidRPr="00C364A2">
        <w:rPr>
          <w:sz w:val="28"/>
          <w:szCs w:val="28"/>
          <w:lang w:val="vi-VN"/>
        </w:rPr>
        <w:t xml:space="preserve">theo các nội dung quy định tại Điều </w:t>
      </w:r>
      <w:r w:rsidR="00F81821" w:rsidRPr="00C364A2">
        <w:rPr>
          <w:sz w:val="28"/>
          <w:szCs w:val="28"/>
        </w:rPr>
        <w:t>39</w:t>
      </w:r>
      <w:r w:rsidRPr="00C364A2">
        <w:rPr>
          <w:sz w:val="28"/>
          <w:szCs w:val="28"/>
          <w:lang w:val="vi-VN"/>
        </w:rPr>
        <w:t xml:space="preserve"> Luật Ban hành văn bản quy phạm pháp luật</w:t>
      </w:r>
      <w:r w:rsidRPr="00C364A2">
        <w:rPr>
          <w:sz w:val="28"/>
          <w:szCs w:val="28"/>
        </w:rPr>
        <w:t xml:space="preserve">, </w:t>
      </w:r>
      <w:r w:rsidRPr="00C364A2">
        <w:rPr>
          <w:sz w:val="28"/>
          <w:szCs w:val="28"/>
          <w:lang w:val="vi-VN"/>
        </w:rPr>
        <w:lastRenderedPageBreak/>
        <w:t>Nghị định số 34/2016/NĐ-CP ngày 14/5/2016 của Chính phủ quy định chi tiết và biện pháp thi hành Luật Ban hành văn bản quy phạm pháp luật</w:t>
      </w:r>
      <w:r w:rsidRPr="00C364A2">
        <w:rPr>
          <w:sz w:val="28"/>
          <w:szCs w:val="28"/>
        </w:rPr>
        <w:t xml:space="preserve"> (được sửa đổi, bổ sung một số điều bởi Nghị định số </w:t>
      </w:r>
      <w:r w:rsidRPr="00C364A2">
        <w:rPr>
          <w:sz w:val="28"/>
          <w:szCs w:val="28"/>
          <w:lang w:val="vi-VN"/>
        </w:rPr>
        <w:t>154/2020/NĐ-CP ngày 31/12/2020).</w:t>
      </w:r>
      <w:r w:rsidR="00F81821" w:rsidRPr="00C364A2">
        <w:t xml:space="preserve"> </w:t>
      </w:r>
      <w:r w:rsidR="00F81821" w:rsidRPr="00C364A2">
        <w:rPr>
          <w:sz w:val="28"/>
          <w:szCs w:val="28"/>
          <w:lang w:val="vi-VN"/>
        </w:rPr>
        <w:t>Thành viên Hội đồng</w:t>
      </w:r>
      <w:r w:rsidR="00F81821" w:rsidRPr="00C364A2">
        <w:rPr>
          <w:sz w:val="28"/>
          <w:szCs w:val="28"/>
        </w:rPr>
        <w:t xml:space="preserve"> tư vấn</w:t>
      </w:r>
      <w:r w:rsidR="00F81821" w:rsidRPr="00C364A2">
        <w:rPr>
          <w:sz w:val="28"/>
          <w:szCs w:val="28"/>
          <w:lang w:val="vi-VN"/>
        </w:rPr>
        <w:t xml:space="preserve"> thẩm định nghiên cứu hồ sơ thẩm định </w:t>
      </w:r>
      <w:r w:rsidR="00494634" w:rsidRPr="00C364A2">
        <w:rPr>
          <w:sz w:val="28"/>
          <w:szCs w:val="28"/>
          <w:lang w:val="nl-NL"/>
        </w:rPr>
        <w:t xml:space="preserve">đề nghị xây dựng Luật </w:t>
      </w:r>
      <w:r w:rsidR="00F81821" w:rsidRPr="00C364A2">
        <w:rPr>
          <w:sz w:val="28"/>
          <w:szCs w:val="28"/>
          <w:lang w:val="vi-VN"/>
        </w:rPr>
        <w:t>và phát biểu ý kiến tại cuộc họp thẩm định.</w:t>
      </w:r>
    </w:p>
    <w:p w:rsidR="00740901" w:rsidRPr="00C364A2" w:rsidRDefault="00740901" w:rsidP="00106134">
      <w:pPr>
        <w:widowControl w:val="0"/>
        <w:spacing w:before="12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364A2">
        <w:rPr>
          <w:b/>
          <w:sz w:val="28"/>
          <w:szCs w:val="28"/>
          <w:lang w:val="vi-VN"/>
        </w:rPr>
        <w:t>Điều 3. Hiệu lực và trách nhiệm thi hành</w:t>
      </w:r>
    </w:p>
    <w:p w:rsidR="00740901" w:rsidRPr="00C364A2" w:rsidRDefault="00740901" w:rsidP="00106134">
      <w:pPr>
        <w:widowControl w:val="0"/>
        <w:spacing w:before="120" w:line="288" w:lineRule="auto"/>
        <w:ind w:firstLine="709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>1. Quyết định này có hiệu lực kể từ ngày ký.</w:t>
      </w:r>
    </w:p>
    <w:p w:rsidR="00106134" w:rsidRPr="00C364A2" w:rsidRDefault="00740901" w:rsidP="00106134">
      <w:pPr>
        <w:widowControl w:val="0"/>
        <w:spacing w:before="120" w:line="288" w:lineRule="auto"/>
        <w:ind w:firstLine="709"/>
        <w:jc w:val="both"/>
        <w:rPr>
          <w:sz w:val="28"/>
          <w:szCs w:val="28"/>
          <w:lang w:val="vi-VN"/>
        </w:rPr>
      </w:pPr>
      <w:r w:rsidRPr="00C364A2">
        <w:rPr>
          <w:sz w:val="28"/>
          <w:szCs w:val="28"/>
          <w:lang w:val="vi-VN"/>
        </w:rPr>
        <w:t>2. Hội đồng</w:t>
      </w:r>
      <w:r w:rsidR="00431298" w:rsidRPr="00C364A2">
        <w:rPr>
          <w:sz w:val="28"/>
          <w:szCs w:val="28"/>
        </w:rPr>
        <w:t xml:space="preserve"> tư vấn</w:t>
      </w:r>
      <w:r w:rsidRPr="00C364A2">
        <w:rPr>
          <w:sz w:val="28"/>
          <w:szCs w:val="28"/>
        </w:rPr>
        <w:t xml:space="preserve"> </w:t>
      </w:r>
      <w:r w:rsidRPr="00C364A2">
        <w:rPr>
          <w:sz w:val="28"/>
          <w:szCs w:val="28"/>
          <w:lang w:val="vi-VN"/>
        </w:rPr>
        <w:t>thẩm định tự giải thể sau khi hoàn thành nhiệm vụ.</w:t>
      </w:r>
    </w:p>
    <w:p w:rsidR="00740901" w:rsidRPr="00C364A2" w:rsidRDefault="00740901" w:rsidP="002D5BE1">
      <w:pPr>
        <w:widowControl w:val="0"/>
        <w:spacing w:before="120" w:after="120" w:line="288" w:lineRule="auto"/>
        <w:ind w:firstLine="709"/>
        <w:jc w:val="both"/>
        <w:rPr>
          <w:sz w:val="28"/>
          <w:szCs w:val="28"/>
          <w:lang w:val="de-DE"/>
        </w:rPr>
      </w:pPr>
      <w:r w:rsidRPr="00C364A2">
        <w:rPr>
          <w:sz w:val="28"/>
          <w:szCs w:val="28"/>
          <w:lang w:val="vi-VN"/>
        </w:rPr>
        <w:t>3.</w:t>
      </w:r>
      <w:r w:rsidRPr="00C364A2">
        <w:rPr>
          <w:sz w:val="28"/>
          <w:szCs w:val="28"/>
        </w:rPr>
        <w:t xml:space="preserve"> </w:t>
      </w:r>
      <w:r w:rsidRPr="00C364A2">
        <w:rPr>
          <w:sz w:val="28"/>
          <w:szCs w:val="28"/>
          <w:lang w:val="de-DE"/>
        </w:rPr>
        <w:t>Chánh Văn phòng Bộ, Vụ trưởng Vụ Pháp luật dân sự - kinh tế, các thành viên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595"/>
      </w:tblGrid>
      <w:tr w:rsidR="00C364A2" w:rsidRPr="00C364A2" w:rsidTr="00142A84">
        <w:trPr>
          <w:trHeight w:val="2336"/>
        </w:trPr>
        <w:tc>
          <w:tcPr>
            <w:tcW w:w="4644" w:type="dxa"/>
            <w:shd w:val="clear" w:color="auto" w:fill="auto"/>
          </w:tcPr>
          <w:p w:rsidR="00740901" w:rsidRPr="00C364A2" w:rsidRDefault="00740901" w:rsidP="00142A84">
            <w:pPr>
              <w:widowControl w:val="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 w:rsidRPr="00C364A2">
              <w:rPr>
                <w:b/>
                <w:i/>
                <w:sz w:val="22"/>
                <w:szCs w:val="22"/>
                <w:lang w:val="vi-VN"/>
              </w:rPr>
              <w:t>Nơi nhận:</w:t>
            </w:r>
          </w:p>
          <w:p w:rsidR="00740901" w:rsidRPr="00C364A2" w:rsidRDefault="00740901" w:rsidP="00142A84">
            <w:pPr>
              <w:widowControl w:val="0"/>
              <w:jc w:val="both"/>
              <w:rPr>
                <w:sz w:val="22"/>
                <w:szCs w:val="22"/>
                <w:lang w:val="vi-VN"/>
              </w:rPr>
            </w:pPr>
            <w:r w:rsidRPr="00C364A2">
              <w:rPr>
                <w:sz w:val="22"/>
                <w:szCs w:val="22"/>
                <w:lang w:val="vi-VN"/>
              </w:rPr>
              <w:t>- Như Điều 3;</w:t>
            </w:r>
          </w:p>
          <w:p w:rsidR="00740901" w:rsidRPr="00C364A2" w:rsidRDefault="00740901" w:rsidP="00142A84">
            <w:pPr>
              <w:widowControl w:val="0"/>
              <w:jc w:val="both"/>
              <w:rPr>
                <w:sz w:val="22"/>
                <w:szCs w:val="22"/>
              </w:rPr>
            </w:pPr>
            <w:r w:rsidRPr="00C364A2">
              <w:rPr>
                <w:sz w:val="22"/>
                <w:szCs w:val="22"/>
                <w:lang w:val="vi-VN"/>
              </w:rPr>
              <w:t xml:space="preserve">- </w:t>
            </w:r>
            <w:r w:rsidRPr="00C364A2">
              <w:rPr>
                <w:sz w:val="22"/>
                <w:szCs w:val="22"/>
              </w:rPr>
              <w:t>Bộ trưởng</w:t>
            </w:r>
            <w:r w:rsidRPr="00C364A2">
              <w:rPr>
                <w:sz w:val="22"/>
                <w:szCs w:val="22"/>
                <w:lang w:val="vi-VN"/>
              </w:rPr>
              <w:t xml:space="preserve"> (để b</w:t>
            </w:r>
            <w:r w:rsidRPr="00C364A2">
              <w:rPr>
                <w:sz w:val="22"/>
                <w:szCs w:val="22"/>
              </w:rPr>
              <w:t>/c</w:t>
            </w:r>
            <w:r w:rsidRPr="00C364A2">
              <w:rPr>
                <w:sz w:val="22"/>
                <w:szCs w:val="22"/>
                <w:lang w:val="vi-VN"/>
              </w:rPr>
              <w:t>);</w:t>
            </w:r>
          </w:p>
          <w:p w:rsidR="00740901" w:rsidRPr="00C364A2" w:rsidRDefault="00740901" w:rsidP="003A5D45">
            <w:pPr>
              <w:widowControl w:val="0"/>
              <w:jc w:val="both"/>
              <w:rPr>
                <w:sz w:val="22"/>
                <w:szCs w:val="22"/>
              </w:rPr>
            </w:pPr>
            <w:r w:rsidRPr="00C364A2">
              <w:rPr>
                <w:sz w:val="22"/>
                <w:szCs w:val="22"/>
                <w:lang w:val="vi-VN"/>
              </w:rPr>
              <w:t xml:space="preserve">- Lưu: VT, Vụ PLDSKT </w:t>
            </w:r>
            <w:r w:rsidR="00BC7BE5" w:rsidRPr="00C364A2">
              <w:rPr>
                <w:sz w:val="22"/>
                <w:szCs w:val="22"/>
                <w:lang w:val="vi-VN"/>
              </w:rPr>
              <w:t>(</w:t>
            </w:r>
            <w:r w:rsidRPr="00C364A2">
              <w:rPr>
                <w:sz w:val="22"/>
                <w:szCs w:val="22"/>
                <w:lang w:val="vi-VN"/>
              </w:rPr>
              <w:t>KTTH</w:t>
            </w:r>
            <w:r w:rsidRPr="00C364A2">
              <w:rPr>
                <w:sz w:val="22"/>
                <w:szCs w:val="22"/>
              </w:rPr>
              <w:t>,</w:t>
            </w:r>
            <w:r w:rsidR="00BC7BE5" w:rsidRPr="00C364A2">
              <w:rPr>
                <w:sz w:val="22"/>
                <w:szCs w:val="22"/>
              </w:rPr>
              <w:t xml:space="preserve"> </w:t>
            </w:r>
            <w:r w:rsidR="003A5D45">
              <w:rPr>
                <w:sz w:val="22"/>
                <w:szCs w:val="22"/>
              </w:rPr>
              <w:t>Trangnh</w:t>
            </w:r>
            <w:r w:rsidRPr="00C364A2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44" w:type="dxa"/>
            <w:shd w:val="clear" w:color="auto" w:fill="auto"/>
          </w:tcPr>
          <w:p w:rsidR="00740901" w:rsidRPr="00C364A2" w:rsidRDefault="00740901" w:rsidP="00142A8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364A2">
              <w:rPr>
                <w:b/>
                <w:sz w:val="28"/>
                <w:szCs w:val="28"/>
              </w:rPr>
              <w:t xml:space="preserve">KT. </w:t>
            </w:r>
            <w:r w:rsidRPr="00C364A2">
              <w:rPr>
                <w:b/>
                <w:sz w:val="28"/>
                <w:szCs w:val="28"/>
                <w:lang w:val="vi-VN"/>
              </w:rPr>
              <w:t>BỘ TRƯỞNG</w:t>
            </w:r>
          </w:p>
          <w:p w:rsidR="00740901" w:rsidRPr="00C364A2" w:rsidRDefault="00740901" w:rsidP="00142A8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364A2">
              <w:rPr>
                <w:b/>
                <w:sz w:val="28"/>
                <w:szCs w:val="28"/>
              </w:rPr>
              <w:t>THỨ TRƯỞNG</w:t>
            </w:r>
          </w:p>
          <w:p w:rsidR="00740901" w:rsidRPr="00C364A2" w:rsidRDefault="00740901" w:rsidP="00142A84">
            <w:pPr>
              <w:widowControl w:val="0"/>
              <w:jc w:val="center"/>
              <w:rPr>
                <w:lang w:val="vi-VN"/>
              </w:rPr>
            </w:pPr>
          </w:p>
          <w:p w:rsidR="00740901" w:rsidRPr="00C364A2" w:rsidRDefault="00740901" w:rsidP="00142A84">
            <w:pPr>
              <w:widowControl w:val="0"/>
              <w:jc w:val="center"/>
            </w:pPr>
          </w:p>
          <w:p w:rsidR="00740901" w:rsidRDefault="00740901" w:rsidP="00142A84">
            <w:pPr>
              <w:widowControl w:val="0"/>
              <w:jc w:val="center"/>
            </w:pPr>
            <w:bookmarkStart w:id="0" w:name="_GoBack"/>
            <w:bookmarkEnd w:id="0"/>
          </w:p>
          <w:p w:rsidR="003A5D45" w:rsidRPr="00801D51" w:rsidRDefault="00801D51" w:rsidP="00142A8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01D51">
              <w:rPr>
                <w:b/>
                <w:sz w:val="28"/>
                <w:szCs w:val="28"/>
              </w:rPr>
              <w:t>(đã ký)</w:t>
            </w:r>
          </w:p>
          <w:p w:rsidR="00E465F7" w:rsidRPr="00C364A2" w:rsidRDefault="00E465F7" w:rsidP="00142A84">
            <w:pPr>
              <w:widowControl w:val="0"/>
              <w:jc w:val="center"/>
            </w:pPr>
          </w:p>
          <w:p w:rsidR="00740901" w:rsidRPr="00C364A2" w:rsidRDefault="00740901" w:rsidP="00142A84">
            <w:pPr>
              <w:widowControl w:val="0"/>
              <w:tabs>
                <w:tab w:val="left" w:pos="1710"/>
              </w:tabs>
              <w:rPr>
                <w:b/>
                <w:sz w:val="28"/>
                <w:szCs w:val="28"/>
              </w:rPr>
            </w:pPr>
          </w:p>
          <w:p w:rsidR="00740901" w:rsidRPr="00C364A2" w:rsidRDefault="003A5D45" w:rsidP="00142A84">
            <w:pPr>
              <w:widowControl w:val="0"/>
              <w:tabs>
                <w:tab w:val="left" w:pos="171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Tiến Dũng</w:t>
            </w:r>
          </w:p>
        </w:tc>
      </w:tr>
    </w:tbl>
    <w:p w:rsidR="005A2FB3" w:rsidRPr="00C364A2" w:rsidRDefault="00955551" w:rsidP="00142A84">
      <w:pPr>
        <w:widowControl w:val="0"/>
      </w:pPr>
    </w:p>
    <w:sectPr w:rsidR="005A2FB3" w:rsidRPr="00C364A2" w:rsidSect="009B7D7F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51" w:rsidRDefault="00955551">
      <w:r>
        <w:separator/>
      </w:r>
    </w:p>
  </w:endnote>
  <w:endnote w:type="continuationSeparator" w:id="0">
    <w:p w:rsidR="00955551" w:rsidRDefault="0095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44" w:rsidRDefault="00955551">
    <w:pPr>
      <w:pStyle w:val="Footer"/>
      <w:jc w:val="right"/>
    </w:pPr>
  </w:p>
  <w:p w:rsidR="00AB76DE" w:rsidRDefault="00955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51" w:rsidRDefault="00955551">
      <w:r>
        <w:separator/>
      </w:r>
    </w:p>
  </w:footnote>
  <w:footnote w:type="continuationSeparator" w:id="0">
    <w:p w:rsidR="00955551" w:rsidRDefault="0095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86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64E1" w:rsidRDefault="009502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64E1" w:rsidRDefault="00955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E1" w:rsidRDefault="00955551">
    <w:pPr>
      <w:pStyle w:val="Header"/>
      <w:jc w:val="center"/>
    </w:pPr>
  </w:p>
  <w:p w:rsidR="007C64E1" w:rsidRDefault="00955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05"/>
    <w:multiLevelType w:val="hybridMultilevel"/>
    <w:tmpl w:val="5BDC5FA0"/>
    <w:lvl w:ilvl="0" w:tplc="05CEEC1A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">
    <w:nsid w:val="20895247"/>
    <w:multiLevelType w:val="hybridMultilevel"/>
    <w:tmpl w:val="5C8E166C"/>
    <w:lvl w:ilvl="0" w:tplc="98628D7C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DF113C"/>
    <w:multiLevelType w:val="hybridMultilevel"/>
    <w:tmpl w:val="944CC7FC"/>
    <w:lvl w:ilvl="0" w:tplc="C484B342">
      <w:start w:val="1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B61B0"/>
    <w:multiLevelType w:val="hybridMultilevel"/>
    <w:tmpl w:val="34BA0BB2"/>
    <w:lvl w:ilvl="0" w:tplc="F380351E">
      <w:start w:val="16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A0C28AE"/>
    <w:multiLevelType w:val="hybridMultilevel"/>
    <w:tmpl w:val="6F74381C"/>
    <w:lvl w:ilvl="0" w:tplc="36002D48">
      <w:start w:val="1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2B14D7"/>
    <w:multiLevelType w:val="hybridMultilevel"/>
    <w:tmpl w:val="86E46636"/>
    <w:lvl w:ilvl="0" w:tplc="16EEE86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611CC"/>
    <w:multiLevelType w:val="hybridMultilevel"/>
    <w:tmpl w:val="9BE8842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01"/>
    <w:rsid w:val="0001258A"/>
    <w:rsid w:val="00036120"/>
    <w:rsid w:val="00061013"/>
    <w:rsid w:val="0007355F"/>
    <w:rsid w:val="000A092B"/>
    <w:rsid w:val="000C18E6"/>
    <w:rsid w:val="000F2B48"/>
    <w:rsid w:val="00106134"/>
    <w:rsid w:val="001210E6"/>
    <w:rsid w:val="0012674F"/>
    <w:rsid w:val="00134862"/>
    <w:rsid w:val="00137856"/>
    <w:rsid w:val="00142A84"/>
    <w:rsid w:val="00154C93"/>
    <w:rsid w:val="00190E36"/>
    <w:rsid w:val="001A08E2"/>
    <w:rsid w:val="001A5621"/>
    <w:rsid w:val="001D1946"/>
    <w:rsid w:val="001F579D"/>
    <w:rsid w:val="0020377F"/>
    <w:rsid w:val="002121E7"/>
    <w:rsid w:val="00213BE7"/>
    <w:rsid w:val="00214E5E"/>
    <w:rsid w:val="0024083E"/>
    <w:rsid w:val="00253167"/>
    <w:rsid w:val="00271F8C"/>
    <w:rsid w:val="002C2076"/>
    <w:rsid w:val="002D0CB7"/>
    <w:rsid w:val="002D14ED"/>
    <w:rsid w:val="002D5BE1"/>
    <w:rsid w:val="003174C1"/>
    <w:rsid w:val="00320FB9"/>
    <w:rsid w:val="00335DDF"/>
    <w:rsid w:val="00343169"/>
    <w:rsid w:val="00347A26"/>
    <w:rsid w:val="003717C5"/>
    <w:rsid w:val="003A5D45"/>
    <w:rsid w:val="003D7164"/>
    <w:rsid w:val="003E47DE"/>
    <w:rsid w:val="00411AF1"/>
    <w:rsid w:val="00416ED6"/>
    <w:rsid w:val="00424E16"/>
    <w:rsid w:val="00431298"/>
    <w:rsid w:val="00433143"/>
    <w:rsid w:val="00457564"/>
    <w:rsid w:val="00471C7F"/>
    <w:rsid w:val="00493B03"/>
    <w:rsid w:val="00494634"/>
    <w:rsid w:val="004C2660"/>
    <w:rsid w:val="004D66FB"/>
    <w:rsid w:val="004E0676"/>
    <w:rsid w:val="004E2128"/>
    <w:rsid w:val="005320C2"/>
    <w:rsid w:val="00546CBC"/>
    <w:rsid w:val="0055138A"/>
    <w:rsid w:val="005808E8"/>
    <w:rsid w:val="00591196"/>
    <w:rsid w:val="00612D08"/>
    <w:rsid w:val="006461DA"/>
    <w:rsid w:val="00697F97"/>
    <w:rsid w:val="006C1580"/>
    <w:rsid w:val="006D64B2"/>
    <w:rsid w:val="006E0406"/>
    <w:rsid w:val="00701F1E"/>
    <w:rsid w:val="007353C1"/>
    <w:rsid w:val="00740901"/>
    <w:rsid w:val="00772AF0"/>
    <w:rsid w:val="0079322C"/>
    <w:rsid w:val="007B5B6E"/>
    <w:rsid w:val="007C670E"/>
    <w:rsid w:val="007D7FB8"/>
    <w:rsid w:val="00801D51"/>
    <w:rsid w:val="00811628"/>
    <w:rsid w:val="00817E2E"/>
    <w:rsid w:val="00826BC8"/>
    <w:rsid w:val="0085473D"/>
    <w:rsid w:val="008A327B"/>
    <w:rsid w:val="008C7B5E"/>
    <w:rsid w:val="008F447A"/>
    <w:rsid w:val="0095029A"/>
    <w:rsid w:val="00955551"/>
    <w:rsid w:val="009B7D7F"/>
    <w:rsid w:val="009C3429"/>
    <w:rsid w:val="009E24E9"/>
    <w:rsid w:val="009E39E1"/>
    <w:rsid w:val="009E69A6"/>
    <w:rsid w:val="009F2A9E"/>
    <w:rsid w:val="009F757F"/>
    <w:rsid w:val="00A055A9"/>
    <w:rsid w:val="00A33C5F"/>
    <w:rsid w:val="00A350C7"/>
    <w:rsid w:val="00A80A1B"/>
    <w:rsid w:val="00B27751"/>
    <w:rsid w:val="00B3203B"/>
    <w:rsid w:val="00B64299"/>
    <w:rsid w:val="00B95F34"/>
    <w:rsid w:val="00BA0A81"/>
    <w:rsid w:val="00BA581A"/>
    <w:rsid w:val="00BC7BE5"/>
    <w:rsid w:val="00BD50A0"/>
    <w:rsid w:val="00BE1E82"/>
    <w:rsid w:val="00C11529"/>
    <w:rsid w:val="00C11562"/>
    <w:rsid w:val="00C30FF1"/>
    <w:rsid w:val="00C364A2"/>
    <w:rsid w:val="00C47D26"/>
    <w:rsid w:val="00C55818"/>
    <w:rsid w:val="00C63782"/>
    <w:rsid w:val="00CB67D9"/>
    <w:rsid w:val="00CC014E"/>
    <w:rsid w:val="00CC57F5"/>
    <w:rsid w:val="00CC6E75"/>
    <w:rsid w:val="00CD003B"/>
    <w:rsid w:val="00CE0239"/>
    <w:rsid w:val="00CF3909"/>
    <w:rsid w:val="00D007EE"/>
    <w:rsid w:val="00D0317B"/>
    <w:rsid w:val="00D20122"/>
    <w:rsid w:val="00D53345"/>
    <w:rsid w:val="00D60015"/>
    <w:rsid w:val="00D66F0C"/>
    <w:rsid w:val="00D67B0F"/>
    <w:rsid w:val="00D877DA"/>
    <w:rsid w:val="00DA6A98"/>
    <w:rsid w:val="00DD1755"/>
    <w:rsid w:val="00DE3B45"/>
    <w:rsid w:val="00DF272D"/>
    <w:rsid w:val="00E162AC"/>
    <w:rsid w:val="00E2057F"/>
    <w:rsid w:val="00E465F7"/>
    <w:rsid w:val="00E95083"/>
    <w:rsid w:val="00EB031E"/>
    <w:rsid w:val="00EE5184"/>
    <w:rsid w:val="00EF4FB1"/>
    <w:rsid w:val="00F6027F"/>
    <w:rsid w:val="00F81821"/>
    <w:rsid w:val="00F96386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4B058-A15D-4FBB-A4BE-D45574FE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9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9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12767-5E87-4468-9077-7EC53FCD0BCB}"/>
</file>

<file path=customXml/itemProps2.xml><?xml version="1.0" encoding="utf-8"?>
<ds:datastoreItem xmlns:ds="http://schemas.openxmlformats.org/officeDocument/2006/customXml" ds:itemID="{EB39E3BC-A378-4ED0-B93C-2DFA64E664F1}"/>
</file>

<file path=customXml/itemProps3.xml><?xml version="1.0" encoding="utf-8"?>
<ds:datastoreItem xmlns:ds="http://schemas.openxmlformats.org/officeDocument/2006/customXml" ds:itemID="{F4F1AD50-50AA-4580-81E4-F421B7400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thuy</dc:creator>
  <cp:lastModifiedBy>ADMIN</cp:lastModifiedBy>
  <cp:revision>11</cp:revision>
  <cp:lastPrinted>2024-03-12T21:47:00Z</cp:lastPrinted>
  <dcterms:created xsi:type="dcterms:W3CDTF">2024-03-11T02:48:00Z</dcterms:created>
  <dcterms:modified xsi:type="dcterms:W3CDTF">2024-03-13T01:32:00Z</dcterms:modified>
</cp:coreProperties>
</file>